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16" w:rsidRPr="00C8731B" w:rsidRDefault="00A60A46" w:rsidP="00C8731B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31B">
        <w:rPr>
          <w:rFonts w:ascii="Times New Roman" w:hAnsi="Times New Roman" w:cs="Times New Roman"/>
          <w:sz w:val="24"/>
          <w:szCs w:val="24"/>
        </w:rPr>
        <w:t>Уважаемые собственники</w:t>
      </w:r>
      <w:r w:rsidR="00FC1F5E">
        <w:rPr>
          <w:rFonts w:ascii="Times New Roman" w:hAnsi="Times New Roman" w:cs="Times New Roman"/>
          <w:sz w:val="24"/>
          <w:szCs w:val="24"/>
        </w:rPr>
        <w:t xml:space="preserve"> </w:t>
      </w:r>
      <w:r w:rsidR="00955D13" w:rsidRPr="00955D13">
        <w:rPr>
          <w:rFonts w:ascii="Times New Roman" w:hAnsi="Times New Roman" w:cs="Times New Roman"/>
          <w:sz w:val="24"/>
          <w:szCs w:val="24"/>
        </w:rPr>
        <w:t xml:space="preserve">и наниматели </w:t>
      </w:r>
      <w:r w:rsidR="00FC1F5E">
        <w:rPr>
          <w:rFonts w:ascii="Times New Roman" w:hAnsi="Times New Roman" w:cs="Times New Roman"/>
          <w:sz w:val="24"/>
          <w:szCs w:val="24"/>
        </w:rPr>
        <w:t>жилых помещений</w:t>
      </w:r>
      <w:r w:rsidRPr="00C8731B">
        <w:rPr>
          <w:rFonts w:ascii="Times New Roman" w:hAnsi="Times New Roman" w:cs="Times New Roman"/>
          <w:sz w:val="24"/>
          <w:szCs w:val="24"/>
        </w:rPr>
        <w:t>!</w:t>
      </w:r>
    </w:p>
    <w:p w:rsidR="007E486C" w:rsidRPr="007E486C" w:rsidRDefault="007E486C" w:rsidP="007E486C">
      <w:pPr>
        <w:pStyle w:val="a4"/>
        <w:spacing w:before="0" w:beforeAutospacing="0" w:after="0" w:afterAutospacing="0" w:line="347" w:lineRule="atLeast"/>
        <w:ind w:firstLine="708"/>
        <w:jc w:val="both"/>
        <w:textAlignment w:val="baseline"/>
        <w:rPr>
          <w:color w:val="404040"/>
        </w:rPr>
      </w:pPr>
      <w:r w:rsidRPr="007E486C">
        <w:rPr>
          <w:color w:val="404040"/>
        </w:rPr>
        <w:t>С нового года Россия перейдет на новую систему обращения с отходами, которая предполагает создание единых региональных операторов по обращению с отходами. Региональный оператор – это организация, которая с 1 января 2019 года будет отвечать за весь цикл обращения с твердыми коммунальными отходами (ТКО): сбор, вывоз, обработку, утилизацию и размещение ТКО.</w:t>
      </w:r>
    </w:p>
    <w:p w:rsidR="007E486C" w:rsidRDefault="007E486C" w:rsidP="007E486C">
      <w:pPr>
        <w:pStyle w:val="a4"/>
        <w:spacing w:before="0" w:beforeAutospacing="0" w:after="0" w:afterAutospacing="0" w:line="347" w:lineRule="atLeast"/>
        <w:ind w:firstLine="708"/>
        <w:jc w:val="both"/>
        <w:textAlignment w:val="baseline"/>
        <w:rPr>
          <w:color w:val="404040"/>
        </w:rPr>
      </w:pPr>
      <w:r w:rsidRPr="007E486C">
        <w:rPr>
          <w:color w:val="404040"/>
        </w:rPr>
        <w:t xml:space="preserve">Соответственно, заключить договор с региональным оператором должны все отходообразователи: управляющие компании, ТСЖ, жилищные кооперативы, собственники и арендаторы нежилых помещений в многоквартирных домах (магазины, </w:t>
      </w:r>
      <w:bookmarkStart w:id="0" w:name="_GoBack"/>
      <w:bookmarkEnd w:id="0"/>
      <w:r w:rsidRPr="007E486C">
        <w:rPr>
          <w:color w:val="404040"/>
        </w:rPr>
        <w:t>парикмахерские, офисы) и все юридические лица.</w:t>
      </w:r>
    </w:p>
    <w:p w:rsidR="007E486C" w:rsidRPr="00C203B5" w:rsidRDefault="007E486C" w:rsidP="007E486C">
      <w:pPr>
        <w:pStyle w:val="a4"/>
        <w:spacing w:before="0" w:beforeAutospacing="0" w:after="0" w:afterAutospacing="0" w:line="347" w:lineRule="atLeast"/>
        <w:jc w:val="both"/>
        <w:textAlignment w:val="baseline"/>
        <w:rPr>
          <w:color w:val="404040"/>
        </w:rPr>
      </w:pPr>
      <w:r w:rsidRPr="007E486C">
        <w:rPr>
          <w:color w:val="404040"/>
        </w:rPr>
        <w:t> </w:t>
      </w:r>
      <w:r>
        <w:rPr>
          <w:color w:val="404040"/>
        </w:rPr>
        <w:tab/>
      </w:r>
      <w:r w:rsidRPr="007E486C">
        <w:rPr>
          <w:color w:val="404040"/>
        </w:rPr>
        <w:t>Для региональных операторов, работающих на территории Подмосковья, тарифы были утверждены Пр</w:t>
      </w:r>
      <w:r>
        <w:rPr>
          <w:color w:val="404040"/>
        </w:rPr>
        <w:t>авительством Московской области (</w:t>
      </w:r>
      <w:r w:rsidRPr="00C203B5">
        <w:rPr>
          <w:color w:val="404040"/>
        </w:rPr>
        <w:t xml:space="preserve">Постановление </w:t>
      </w:r>
      <w:proofErr w:type="gramStart"/>
      <w:r w:rsidRPr="00C203B5">
        <w:rPr>
          <w:color w:val="404040"/>
        </w:rPr>
        <w:t>Правительства  Московской</w:t>
      </w:r>
      <w:proofErr w:type="gramEnd"/>
      <w:r w:rsidRPr="00C203B5">
        <w:rPr>
          <w:color w:val="404040"/>
        </w:rPr>
        <w:t xml:space="preserve"> области № 690/34 от 02.10.2018 г. «Об утверждении предельных единых тарифов на услуги региональных операторов по обращению с твердыми коммунальными отходами на территории Московской области»).</w:t>
      </w:r>
    </w:p>
    <w:p w:rsidR="007E486C" w:rsidRPr="00C203B5" w:rsidRDefault="007E486C" w:rsidP="007E486C">
      <w:pPr>
        <w:pStyle w:val="a4"/>
        <w:spacing w:before="0" w:beforeAutospacing="0" w:after="0" w:afterAutospacing="0" w:line="347" w:lineRule="atLeast"/>
        <w:jc w:val="both"/>
        <w:textAlignment w:val="baseline"/>
        <w:rPr>
          <w:color w:val="404040"/>
        </w:rPr>
      </w:pPr>
      <w:r w:rsidRPr="00C203B5">
        <w:rPr>
          <w:color w:val="404040"/>
        </w:rPr>
        <w:tab/>
        <w:t>Тариф регионального оператора Воскресенского кластера в 2019 году составит – 787,24 за 1 м3. с НДС.</w:t>
      </w:r>
    </w:p>
    <w:p w:rsidR="007E486C" w:rsidRDefault="007E486C" w:rsidP="007E486C">
      <w:pPr>
        <w:pStyle w:val="a4"/>
        <w:spacing w:before="0" w:beforeAutospacing="0" w:after="0" w:afterAutospacing="0" w:line="347" w:lineRule="atLeast"/>
        <w:ind w:firstLine="708"/>
        <w:jc w:val="both"/>
        <w:textAlignment w:val="baseline"/>
        <w:rPr>
          <w:color w:val="404040"/>
        </w:rPr>
      </w:pPr>
      <w:r w:rsidRPr="007E486C">
        <w:rPr>
          <w:color w:val="404040"/>
        </w:rPr>
        <w:t xml:space="preserve">В формулу расчета входит норматив </w:t>
      </w:r>
      <w:r w:rsidR="00F13A11">
        <w:rPr>
          <w:color w:val="404040"/>
        </w:rPr>
        <w:t>накопления</w:t>
      </w:r>
      <w:r w:rsidR="00F92993">
        <w:rPr>
          <w:color w:val="404040"/>
        </w:rPr>
        <w:t>,</w:t>
      </w:r>
      <w:r w:rsidR="00F13A11">
        <w:rPr>
          <w:color w:val="404040"/>
        </w:rPr>
        <w:t xml:space="preserve"> в кубических метрах </w:t>
      </w:r>
      <w:r w:rsidRPr="007E486C">
        <w:rPr>
          <w:color w:val="404040"/>
        </w:rPr>
        <w:t>устанавливае</w:t>
      </w:r>
      <w:r w:rsidR="00F13A11">
        <w:rPr>
          <w:color w:val="404040"/>
        </w:rPr>
        <w:t>мый</w:t>
      </w:r>
      <w:r w:rsidRPr="007E486C">
        <w:rPr>
          <w:color w:val="404040"/>
        </w:rPr>
        <w:t xml:space="preserve"> на год уполномоченным органом. На 2019</w:t>
      </w:r>
      <w:r w:rsidR="00C203B5">
        <w:rPr>
          <w:color w:val="404040"/>
        </w:rPr>
        <w:t> г. он утвержден распоряжением М</w:t>
      </w:r>
      <w:r w:rsidRPr="007E486C">
        <w:rPr>
          <w:color w:val="404040"/>
        </w:rPr>
        <w:t xml:space="preserve">инистерства экологии и природопользования Московской области от 02.10.2018 № 607-РМ «Об утверждении </w:t>
      </w:r>
      <w:r w:rsidR="00C203B5" w:rsidRPr="00C203B5">
        <w:rPr>
          <w:color w:val="404040"/>
        </w:rPr>
        <w:t>Нормативов накопления твердых коммунальных отходов на территории  Московской области</w:t>
      </w:r>
      <w:r w:rsidRPr="007E486C">
        <w:rPr>
          <w:color w:val="404040"/>
        </w:rPr>
        <w:t>».</w:t>
      </w:r>
    </w:p>
    <w:p w:rsidR="00C203B5" w:rsidRPr="00C203B5" w:rsidRDefault="00C203B5" w:rsidP="00C203B5">
      <w:pPr>
        <w:pStyle w:val="a4"/>
        <w:spacing w:before="0" w:beforeAutospacing="0" w:after="0" w:afterAutospacing="0" w:line="347" w:lineRule="atLeast"/>
        <w:ind w:firstLine="708"/>
        <w:jc w:val="both"/>
        <w:textAlignment w:val="baseline"/>
        <w:rPr>
          <w:color w:val="404040"/>
        </w:rPr>
      </w:pPr>
      <w:r w:rsidRPr="00C203B5">
        <w:rPr>
          <w:color w:val="404040"/>
        </w:rPr>
        <w:t>Норматив накопления в 2019 году составит – 0,114 на кв. м. общей площади жил</w:t>
      </w:r>
      <w:r w:rsidR="00F92993">
        <w:rPr>
          <w:color w:val="404040"/>
        </w:rPr>
        <w:t>ого</w:t>
      </w:r>
      <w:r w:rsidRPr="00C203B5">
        <w:rPr>
          <w:color w:val="404040"/>
        </w:rPr>
        <w:t xml:space="preserve"> помещени</w:t>
      </w:r>
      <w:r w:rsidR="00F92993">
        <w:rPr>
          <w:color w:val="404040"/>
        </w:rPr>
        <w:t>я</w:t>
      </w:r>
      <w:r w:rsidRPr="00C203B5">
        <w:rPr>
          <w:color w:val="404040"/>
        </w:rPr>
        <w:t>.</w:t>
      </w:r>
    </w:p>
    <w:p w:rsidR="00C203B5" w:rsidRPr="00C203B5" w:rsidRDefault="00C203B5" w:rsidP="00C203B5">
      <w:pPr>
        <w:pStyle w:val="a4"/>
        <w:spacing w:before="0" w:beforeAutospacing="0" w:after="0" w:afterAutospacing="0" w:line="347" w:lineRule="atLeast"/>
        <w:ind w:firstLine="708"/>
        <w:jc w:val="both"/>
        <w:textAlignment w:val="baseline"/>
        <w:rPr>
          <w:color w:val="404040"/>
        </w:rPr>
      </w:pPr>
      <w:r w:rsidRPr="00C203B5">
        <w:rPr>
          <w:color w:val="404040"/>
        </w:rPr>
        <w:t>Расчет платы за 1 кв. м. общей площади жил</w:t>
      </w:r>
      <w:r w:rsidR="00F92993">
        <w:rPr>
          <w:color w:val="404040"/>
        </w:rPr>
        <w:t>ого</w:t>
      </w:r>
      <w:r w:rsidRPr="00C203B5">
        <w:rPr>
          <w:color w:val="404040"/>
        </w:rPr>
        <w:t xml:space="preserve"> помещени</w:t>
      </w:r>
      <w:r w:rsidR="00F92993">
        <w:rPr>
          <w:color w:val="404040"/>
        </w:rPr>
        <w:t>я</w:t>
      </w:r>
      <w:r w:rsidRPr="00C203B5">
        <w:rPr>
          <w:color w:val="404040"/>
        </w:rPr>
        <w:t xml:space="preserve"> в месяц:</w:t>
      </w:r>
    </w:p>
    <w:p w:rsidR="00C203B5" w:rsidRPr="00C203B5" w:rsidRDefault="00C203B5" w:rsidP="00C203B5">
      <w:pPr>
        <w:pStyle w:val="a4"/>
        <w:spacing w:before="0" w:beforeAutospacing="0" w:after="0" w:afterAutospacing="0" w:line="347" w:lineRule="atLeast"/>
        <w:jc w:val="both"/>
        <w:textAlignment w:val="baseline"/>
        <w:rPr>
          <w:color w:val="404040"/>
        </w:rPr>
      </w:pPr>
      <w:r w:rsidRPr="00C203B5">
        <w:rPr>
          <w:color w:val="404040"/>
        </w:rPr>
        <w:t>Тариф умножить на объем и разделить на 12 месяцев: 787,24 х 0,114: 12 = 7,48 руб. с НДС.</w:t>
      </w:r>
    </w:p>
    <w:p w:rsidR="00C203B5" w:rsidRPr="007E486C" w:rsidRDefault="00C203B5" w:rsidP="007E486C">
      <w:pPr>
        <w:pStyle w:val="a4"/>
        <w:spacing w:before="0" w:beforeAutospacing="0" w:after="0" w:afterAutospacing="0" w:line="347" w:lineRule="atLeast"/>
        <w:ind w:firstLine="708"/>
        <w:jc w:val="both"/>
        <w:textAlignment w:val="baseline"/>
        <w:rPr>
          <w:color w:val="404040"/>
        </w:rPr>
      </w:pPr>
    </w:p>
    <w:p w:rsidR="00C203B5" w:rsidRPr="00C203B5" w:rsidRDefault="00C203B5" w:rsidP="00C203B5">
      <w:pPr>
        <w:pStyle w:val="a4"/>
        <w:spacing w:before="0" w:beforeAutospacing="0" w:after="0" w:afterAutospacing="0" w:line="347" w:lineRule="atLeast"/>
        <w:ind w:firstLine="708"/>
        <w:jc w:val="both"/>
        <w:textAlignment w:val="baseline"/>
        <w:rPr>
          <w:b/>
          <w:i/>
          <w:color w:val="404040"/>
        </w:rPr>
      </w:pPr>
      <w:r w:rsidRPr="00C203B5">
        <w:rPr>
          <w:b/>
          <w:i/>
          <w:color w:val="404040"/>
        </w:rPr>
        <w:t>С нового года в единых платежных документах появится отдельная строка «обращение с ТКО». Таким образом, вывоз мусора из графы «жилищные услуги» перейдет в раздел «коммунальные».</w:t>
      </w:r>
    </w:p>
    <w:p w:rsidR="007E486C" w:rsidRPr="007E486C" w:rsidRDefault="007E486C" w:rsidP="007E486C">
      <w:pPr>
        <w:pStyle w:val="a4"/>
        <w:spacing w:before="0" w:beforeAutospacing="0" w:after="0" w:afterAutospacing="0" w:line="347" w:lineRule="atLeast"/>
        <w:jc w:val="both"/>
        <w:textAlignment w:val="baseline"/>
        <w:rPr>
          <w:color w:val="404040"/>
        </w:rPr>
      </w:pPr>
    </w:p>
    <w:p w:rsidR="007E486C" w:rsidRDefault="00C8731B" w:rsidP="007E486C">
      <w:pPr>
        <w:pStyle w:val="a4"/>
        <w:spacing w:before="0" w:beforeAutospacing="0" w:after="0" w:afterAutospacing="0" w:line="347" w:lineRule="atLeast"/>
        <w:jc w:val="both"/>
        <w:textAlignment w:val="baseline"/>
      </w:pPr>
      <w:r w:rsidRPr="00C8731B">
        <w:tab/>
      </w:r>
    </w:p>
    <w:p w:rsidR="003216AF" w:rsidRDefault="003216AF" w:rsidP="00C873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3B5" w:rsidRPr="0050488A" w:rsidRDefault="00C203B5" w:rsidP="00C873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03B5" w:rsidRPr="0050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68A8"/>
    <w:multiLevelType w:val="hybridMultilevel"/>
    <w:tmpl w:val="90C09872"/>
    <w:lvl w:ilvl="0" w:tplc="DAB4C0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46"/>
    <w:rsid w:val="000554F4"/>
    <w:rsid w:val="00090550"/>
    <w:rsid w:val="00117B26"/>
    <w:rsid w:val="00236686"/>
    <w:rsid w:val="003216AF"/>
    <w:rsid w:val="00367A16"/>
    <w:rsid w:val="003851D5"/>
    <w:rsid w:val="0050488A"/>
    <w:rsid w:val="007A04CE"/>
    <w:rsid w:val="007E486C"/>
    <w:rsid w:val="00950576"/>
    <w:rsid w:val="00955D13"/>
    <w:rsid w:val="00A60A46"/>
    <w:rsid w:val="00A72DB7"/>
    <w:rsid w:val="00B15BBE"/>
    <w:rsid w:val="00B425B8"/>
    <w:rsid w:val="00B80DEE"/>
    <w:rsid w:val="00C203B5"/>
    <w:rsid w:val="00C8731B"/>
    <w:rsid w:val="00C9335F"/>
    <w:rsid w:val="00F13A11"/>
    <w:rsid w:val="00F92993"/>
    <w:rsid w:val="00FC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44E0B-01E1-4F5D-A3D2-F800B3FB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1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1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16</cp:revision>
  <cp:lastPrinted>2019-01-23T11:59:00Z</cp:lastPrinted>
  <dcterms:created xsi:type="dcterms:W3CDTF">2018-12-24T06:19:00Z</dcterms:created>
  <dcterms:modified xsi:type="dcterms:W3CDTF">2019-08-02T06:59:00Z</dcterms:modified>
</cp:coreProperties>
</file>